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6A1" w:rsidRPr="00004F30" w:rsidRDefault="006F66A1" w:rsidP="006F66A1">
      <w:pPr>
        <w:tabs>
          <w:tab w:val="left" w:pos="2475"/>
        </w:tabs>
        <w:ind w:firstLine="567"/>
        <w:jc w:val="center"/>
        <w:rPr>
          <w:caps/>
          <w:color w:val="333333"/>
        </w:rPr>
      </w:pPr>
      <w:r w:rsidRPr="00004F30">
        <w:rPr>
          <w:color w:val="333333"/>
        </w:rPr>
        <w:t>5 ИНВЕНТАРИЗАЦИЯ И ДОПОЛНЕНИЕ ЛЕСНЫХ ПОЛОС</w:t>
      </w:r>
    </w:p>
    <w:p w:rsidR="006F66A1" w:rsidRPr="00004F30" w:rsidRDefault="006F66A1" w:rsidP="006F66A1">
      <w:pPr>
        <w:tabs>
          <w:tab w:val="left" w:pos="2475"/>
        </w:tabs>
        <w:ind w:firstLine="567"/>
        <w:jc w:val="center"/>
        <w:rPr>
          <w:caps/>
          <w:color w:val="333333"/>
        </w:rPr>
      </w:pPr>
    </w:p>
    <w:p w:rsidR="00BC1E74" w:rsidRPr="00BC1E74" w:rsidRDefault="00BC1E74" w:rsidP="00BC1E74">
      <w:pPr>
        <w:shd w:val="clear" w:color="auto" w:fill="FFFFFF"/>
        <w:ind w:firstLine="567"/>
        <w:jc w:val="both"/>
        <w:rPr>
          <w:color w:val="333333"/>
        </w:rPr>
      </w:pPr>
      <w:r w:rsidRPr="00BC1E74">
        <w:rPr>
          <w:color w:val="333333"/>
        </w:rPr>
        <w:t xml:space="preserve">После посадки (посева) древесных пород начинается сложный процесс приживаемости растений на новом месте, успех которого </w:t>
      </w:r>
      <w:proofErr w:type="gramStart"/>
      <w:r w:rsidRPr="00BC1E74">
        <w:rPr>
          <w:color w:val="333333"/>
        </w:rPr>
        <w:t>зависит</w:t>
      </w:r>
      <w:proofErr w:type="gramEnd"/>
      <w:r w:rsidRPr="00BC1E74">
        <w:rPr>
          <w:color w:val="333333"/>
        </w:rPr>
        <w:t xml:space="preserve"> прежде всего от качества посадки и посадочного материала.</w:t>
      </w:r>
    </w:p>
    <w:p w:rsidR="00BC1E74" w:rsidRPr="00BC1E74" w:rsidRDefault="00BC1E74" w:rsidP="00BC1E74">
      <w:pPr>
        <w:shd w:val="clear" w:color="auto" w:fill="FFFFFF"/>
        <w:ind w:firstLine="567"/>
        <w:jc w:val="both"/>
        <w:rPr>
          <w:color w:val="333333"/>
        </w:rPr>
      </w:pPr>
      <w:r w:rsidRPr="00BC1E74">
        <w:rPr>
          <w:color w:val="333333"/>
        </w:rPr>
        <w:t>Обычно не все посаженные растения приживаются, некоторые из них отмирают в первый же год после посадки.</w:t>
      </w:r>
    </w:p>
    <w:p w:rsidR="00BC1E74" w:rsidRPr="00BC1E74" w:rsidRDefault="00BC1E74" w:rsidP="00BC1E74">
      <w:pPr>
        <w:shd w:val="clear" w:color="auto" w:fill="FFFFFF"/>
        <w:ind w:firstLine="567"/>
        <w:jc w:val="both"/>
        <w:rPr>
          <w:color w:val="333333"/>
        </w:rPr>
      </w:pPr>
      <w:r w:rsidRPr="00BC1E74">
        <w:rPr>
          <w:color w:val="333333"/>
        </w:rPr>
        <w:t xml:space="preserve">Причинами неудовлетворительной приживаемости сеянцев, саженцев и всходов (при посеве) могут быть плохая подготовка почвы и плохой уход за растениями, поражение вредителями и болезнями. За ослабленными при посадке растениями (вследствие обрезки корневой системы) требуется в первый </w:t>
      </w:r>
      <w:proofErr w:type="gramStart"/>
      <w:r w:rsidRPr="00BC1E74">
        <w:rPr>
          <w:color w:val="333333"/>
        </w:rPr>
        <w:t>год</w:t>
      </w:r>
      <w:proofErr w:type="gramEnd"/>
      <w:r w:rsidRPr="00BC1E74">
        <w:rPr>
          <w:color w:val="333333"/>
        </w:rPr>
        <w:t xml:space="preserve"> особенно тщательный уход, так как они очень чувствительны к недостатку влаги и вредному</w:t>
      </w:r>
      <w:r>
        <w:rPr>
          <w:color w:val="333333"/>
        </w:rPr>
        <w:t xml:space="preserve"> влиянию сорной растительности.</w:t>
      </w:r>
    </w:p>
    <w:p w:rsidR="00BC1E74" w:rsidRPr="00BC1E74" w:rsidRDefault="00BC1E74" w:rsidP="00BC1E74">
      <w:pPr>
        <w:shd w:val="clear" w:color="auto" w:fill="FFFFFF"/>
        <w:ind w:firstLine="567"/>
        <w:jc w:val="both"/>
        <w:rPr>
          <w:color w:val="333333"/>
        </w:rPr>
      </w:pPr>
      <w:r w:rsidRPr="00BC1E74">
        <w:rPr>
          <w:color w:val="333333"/>
        </w:rPr>
        <w:t>Инвентаризацию, или уч</w:t>
      </w:r>
      <w:r>
        <w:rPr>
          <w:color w:val="333333"/>
        </w:rPr>
        <w:t>ет, площади и приживаемости не-</w:t>
      </w:r>
      <w:r w:rsidRPr="00BC1E74">
        <w:rPr>
          <w:color w:val="333333"/>
        </w:rPr>
        <w:t>сомкнувшихся посадок (посевов) проводят ежегодно в конце вегетационного периода, а сомкнувшихся посадок - п</w:t>
      </w:r>
      <w:r>
        <w:rPr>
          <w:color w:val="333333"/>
        </w:rPr>
        <w:t>ериодически при лесоустройстве.</w:t>
      </w:r>
    </w:p>
    <w:p w:rsidR="00BC1E74" w:rsidRPr="00BC1E74" w:rsidRDefault="00BC1E74" w:rsidP="00BC1E74">
      <w:pPr>
        <w:shd w:val="clear" w:color="auto" w:fill="FFFFFF"/>
        <w:ind w:firstLine="567"/>
        <w:jc w:val="both"/>
        <w:rPr>
          <w:color w:val="333333"/>
        </w:rPr>
      </w:pPr>
      <w:r w:rsidRPr="00BC1E74">
        <w:rPr>
          <w:color w:val="333333"/>
        </w:rPr>
        <w:t>Учет приживаемости начинается с общего осмотра в натуре. В случае большой неоднородности в приживаемости растений на площади лесных пол</w:t>
      </w:r>
      <w:r>
        <w:rPr>
          <w:color w:val="333333"/>
        </w:rPr>
        <w:t>ос выделяют (глазомерно) относи</w:t>
      </w:r>
      <w:r w:rsidRPr="00BC1E74">
        <w:rPr>
          <w:color w:val="333333"/>
        </w:rPr>
        <w:t xml:space="preserve">тельно однородные участки, границы которых наносят на карту-схему лесных полос. В пределах каждого участка закладывают пробные площади для точного учета приживаемости растений. При равномерном </w:t>
      </w:r>
      <w:proofErr w:type="gramStart"/>
      <w:r w:rsidRPr="00BC1E74">
        <w:rPr>
          <w:color w:val="333333"/>
        </w:rPr>
        <w:t>отпаде</w:t>
      </w:r>
      <w:proofErr w:type="gramEnd"/>
      <w:r w:rsidRPr="00BC1E74">
        <w:rPr>
          <w:color w:val="333333"/>
        </w:rPr>
        <w:t xml:space="preserve"> (гибели) пробные площади закладывают на каждой лесной полосе через 200 м. Размер пробной площади берут из расчета размещения на ней 100-200 посадочных мест. При посеве посадочным местом считается лунка или 1 м строчного посева. Пробную площадь закладывают по всей ширине лесной полосы, а длину ее определяют из принятого размера пробы. Например, при размещении растений на расстоянии 2,5 х 0,8 м площадь питания одного растения будет равна 2 </w:t>
      </w:r>
      <w:r>
        <w:rPr>
          <w:color w:val="333333"/>
        </w:rPr>
        <w:t>м</w:t>
      </w:r>
      <w:proofErr w:type="gramStart"/>
      <w:r>
        <w:rPr>
          <w:color w:val="333333"/>
        </w:rPr>
        <w:t>2</w:t>
      </w:r>
      <w:proofErr w:type="gramEnd"/>
      <w:r>
        <w:rPr>
          <w:color w:val="333333"/>
        </w:rPr>
        <w:t xml:space="preserve">; следовательно, размер пробы </w:t>
      </w:r>
      <w:r w:rsidRPr="00BC1E74">
        <w:rPr>
          <w:color w:val="333333"/>
        </w:rPr>
        <w:t>при 200 растениях равняется 400 м2, что составит при ширине лесной полосы 20 м длину пробной площади 20 м.</w:t>
      </w:r>
    </w:p>
    <w:p w:rsidR="00BC1E74" w:rsidRPr="00BC1E74" w:rsidRDefault="00BC1E74" w:rsidP="00BC1E74">
      <w:pPr>
        <w:shd w:val="clear" w:color="auto" w:fill="FFFFFF"/>
        <w:ind w:firstLine="567"/>
        <w:jc w:val="both"/>
        <w:rPr>
          <w:color w:val="333333"/>
        </w:rPr>
      </w:pPr>
      <w:r w:rsidRPr="00BC1E74">
        <w:rPr>
          <w:color w:val="333333"/>
        </w:rPr>
        <w:t>Для выявления четкой картины приживаемости закладывают несколько пробных площадей, равномерно р</w:t>
      </w:r>
      <w:r>
        <w:rPr>
          <w:color w:val="333333"/>
        </w:rPr>
        <w:t>аспределенных по всему участку.</w:t>
      </w:r>
    </w:p>
    <w:p w:rsidR="00BC1E74" w:rsidRPr="00BC1E74" w:rsidRDefault="00BC1E74" w:rsidP="00BC1E74">
      <w:pPr>
        <w:shd w:val="clear" w:color="auto" w:fill="FFFFFF"/>
        <w:ind w:firstLine="567"/>
        <w:jc w:val="both"/>
        <w:rPr>
          <w:color w:val="333333"/>
        </w:rPr>
      </w:pPr>
      <w:r w:rsidRPr="00BC1E74">
        <w:rPr>
          <w:color w:val="333333"/>
        </w:rPr>
        <w:t>Суммарная площадь всех проб должна составлять не менее 3 % общей площади участка.</w:t>
      </w:r>
    </w:p>
    <w:p w:rsidR="00BC1E74" w:rsidRPr="00BC1E74" w:rsidRDefault="00BC1E74" w:rsidP="00BC1E74">
      <w:pPr>
        <w:shd w:val="clear" w:color="auto" w:fill="FFFFFF"/>
        <w:ind w:firstLine="567"/>
        <w:jc w:val="both"/>
        <w:rPr>
          <w:color w:val="333333"/>
        </w:rPr>
      </w:pPr>
      <w:r w:rsidRPr="00BC1E74">
        <w:rPr>
          <w:color w:val="333333"/>
        </w:rPr>
        <w:t xml:space="preserve">По каждой лесной полосе составляют инвентаризационную ведомость и выводят средний процент приживаемости растений по каждому однородному участку. В зависимости от этого планируют и проводят дополнение посадок, то есть посадку растений в местах </w:t>
      </w:r>
      <w:proofErr w:type="gramStart"/>
      <w:r w:rsidRPr="00BC1E74">
        <w:rPr>
          <w:color w:val="333333"/>
        </w:rPr>
        <w:t>отпада</w:t>
      </w:r>
      <w:proofErr w:type="gramEnd"/>
      <w:r w:rsidRPr="00BC1E74">
        <w:rPr>
          <w:color w:val="333333"/>
        </w:rPr>
        <w:t xml:space="preserve">. Приживаемость считается высокой при 85- 90 % посадочных мест с живыми растениями. В этом случае дополнение посадок не делают, если </w:t>
      </w:r>
      <w:proofErr w:type="gramStart"/>
      <w:r w:rsidRPr="00BC1E74">
        <w:rPr>
          <w:color w:val="333333"/>
        </w:rPr>
        <w:t>отпад</w:t>
      </w:r>
      <w:proofErr w:type="gramEnd"/>
      <w:r w:rsidRPr="00BC1E74">
        <w:rPr>
          <w:color w:val="333333"/>
        </w:rPr>
        <w:t xml:space="preserve"> распределен равномерно по всей площади. При планировании предусматривается расход посадочного материала на дополнение посадок в следующем размере: в лесостепи - до 15%, в степи до - 20, в сухой степи и полупустыне - до 25%.</w:t>
      </w:r>
    </w:p>
    <w:p w:rsidR="00BC1E74" w:rsidRPr="00BC1E74" w:rsidRDefault="00BC1E74" w:rsidP="00BC1E74">
      <w:pPr>
        <w:shd w:val="clear" w:color="auto" w:fill="FFFFFF"/>
        <w:ind w:firstLine="567"/>
        <w:jc w:val="both"/>
        <w:rPr>
          <w:color w:val="333333"/>
        </w:rPr>
      </w:pPr>
    </w:p>
    <w:p w:rsidR="00BC1E74" w:rsidRPr="00BC1E74" w:rsidRDefault="00BC1E74" w:rsidP="00BC1E74">
      <w:pPr>
        <w:shd w:val="clear" w:color="auto" w:fill="FFFFFF"/>
        <w:ind w:firstLine="567"/>
        <w:jc w:val="both"/>
        <w:rPr>
          <w:color w:val="333333"/>
        </w:rPr>
      </w:pPr>
      <w:r w:rsidRPr="00BC1E74">
        <w:rPr>
          <w:color w:val="333333"/>
        </w:rPr>
        <w:lastRenderedPageBreak/>
        <w:t>Если отпад составляет свыше 50% о</w:t>
      </w:r>
      <w:r>
        <w:rPr>
          <w:color w:val="333333"/>
        </w:rPr>
        <w:t>т</w:t>
      </w:r>
      <w:bookmarkStart w:id="0" w:name="_GoBack"/>
      <w:bookmarkEnd w:id="0"/>
      <w:r w:rsidRPr="00BC1E74">
        <w:rPr>
          <w:color w:val="333333"/>
        </w:rPr>
        <w:t xml:space="preserve"> числа посадочных мест, особенно главных пород, то такие участки не дополняют, их считают погибшим</w:t>
      </w:r>
      <w:r>
        <w:rPr>
          <w:color w:val="333333"/>
        </w:rPr>
        <w:t>и, распахивают и сажают заново.</w:t>
      </w:r>
    </w:p>
    <w:p w:rsidR="006F66A1" w:rsidRPr="00004F30" w:rsidRDefault="00BC1E74" w:rsidP="00BC1E74">
      <w:pPr>
        <w:shd w:val="clear" w:color="auto" w:fill="FFFFFF"/>
        <w:ind w:firstLine="567"/>
        <w:jc w:val="both"/>
        <w:rPr>
          <w:color w:val="333333"/>
        </w:rPr>
      </w:pPr>
      <w:r w:rsidRPr="00BC1E74">
        <w:rPr>
          <w:color w:val="333333"/>
        </w:rPr>
        <w:t xml:space="preserve">Дополняют посадки вручную под лопату или меч Колесова, а при выпадении целых рядов используют лесопосадочные машины. Дополняют той же древесной породой, которая не прижилась, чтобы не нарушить принятую схему смешения пород. Как исключение, можно допустить использование близких по своему </w:t>
      </w:r>
      <w:proofErr w:type="spellStart"/>
      <w:r w:rsidRPr="00BC1E74">
        <w:rPr>
          <w:color w:val="333333"/>
        </w:rPr>
        <w:t>лесоводственному</w:t>
      </w:r>
      <w:proofErr w:type="spellEnd"/>
      <w:r w:rsidRPr="00BC1E74">
        <w:rPr>
          <w:color w:val="333333"/>
        </w:rPr>
        <w:t xml:space="preserve"> значению пород. Например, в лесостепи при </w:t>
      </w:r>
      <w:proofErr w:type="gramStart"/>
      <w:r w:rsidRPr="00BC1E74">
        <w:rPr>
          <w:color w:val="333333"/>
        </w:rPr>
        <w:t>отпаде</w:t>
      </w:r>
      <w:proofErr w:type="gramEnd"/>
      <w:r w:rsidRPr="00BC1E74">
        <w:rPr>
          <w:color w:val="333333"/>
        </w:rPr>
        <w:t xml:space="preserve"> клена остролистного его можно заменить липой; при отпаде дуба можно посадить лиственницу. Дополнение проводится высококачественным посадочным материалом.</w:t>
      </w:r>
    </w:p>
    <w:p w:rsidR="006F66A1" w:rsidRPr="00004F30" w:rsidRDefault="006F66A1" w:rsidP="006F66A1">
      <w:pPr>
        <w:shd w:val="clear" w:color="auto" w:fill="FFFFFF"/>
        <w:ind w:firstLine="567"/>
        <w:jc w:val="both"/>
        <w:rPr>
          <w:color w:val="333333"/>
        </w:rPr>
      </w:pPr>
    </w:p>
    <w:p w:rsidR="006F66A1" w:rsidRPr="00004F30" w:rsidRDefault="006F66A1" w:rsidP="006F66A1">
      <w:pPr>
        <w:shd w:val="clear" w:color="auto" w:fill="FFFFFF"/>
        <w:ind w:firstLine="709"/>
        <w:jc w:val="both"/>
        <w:rPr>
          <w:color w:val="333333"/>
        </w:rPr>
      </w:pPr>
      <w:r w:rsidRPr="00004F30">
        <w:rPr>
          <w:b/>
          <w:bCs/>
          <w:color w:val="333333"/>
        </w:rPr>
        <w:t>Контрольные вопросы:</w:t>
      </w:r>
    </w:p>
    <w:p w:rsidR="006F66A1" w:rsidRPr="00004F30" w:rsidRDefault="006F66A1" w:rsidP="006F66A1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ind w:firstLine="709"/>
        <w:jc w:val="both"/>
        <w:rPr>
          <w:noProof/>
          <w:color w:val="333333"/>
        </w:rPr>
      </w:pPr>
      <w:r w:rsidRPr="00004F30">
        <w:rPr>
          <w:color w:val="333333"/>
        </w:rPr>
        <w:t>От чего зависит размещение продольных и поперечных полезащитных лесных полос на территории землепользования?</w:t>
      </w:r>
    </w:p>
    <w:p w:rsidR="006F66A1" w:rsidRPr="00004F30" w:rsidRDefault="006F66A1" w:rsidP="006F66A1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ind w:firstLine="709"/>
        <w:jc w:val="both"/>
        <w:rPr>
          <w:noProof/>
          <w:color w:val="333333"/>
        </w:rPr>
      </w:pPr>
      <w:r w:rsidRPr="00004F30">
        <w:rPr>
          <w:color w:val="333333"/>
        </w:rPr>
        <w:t>На какие группы подразделяются древесные виды и кустарники по о</w:t>
      </w:r>
      <w:r w:rsidRPr="00004F30">
        <w:rPr>
          <w:color w:val="333333"/>
        </w:rPr>
        <w:t>т</w:t>
      </w:r>
      <w:r w:rsidRPr="00004F30">
        <w:rPr>
          <w:color w:val="333333"/>
        </w:rPr>
        <w:t>ношению к влажности почв, теплу, степени засоленности почв?</w:t>
      </w:r>
    </w:p>
    <w:p w:rsidR="006F66A1" w:rsidRPr="00004F30" w:rsidRDefault="006F66A1" w:rsidP="006F66A1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ind w:firstLine="709"/>
        <w:jc w:val="both"/>
        <w:rPr>
          <w:noProof/>
          <w:color w:val="333333"/>
        </w:rPr>
      </w:pPr>
      <w:r w:rsidRPr="00004F30">
        <w:rPr>
          <w:color w:val="333333"/>
        </w:rPr>
        <w:t>Назовите последовательно приемы обработки почвы по системам черн</w:t>
      </w:r>
      <w:r w:rsidRPr="00004F30">
        <w:rPr>
          <w:color w:val="333333"/>
        </w:rPr>
        <w:t>о</w:t>
      </w:r>
      <w:r w:rsidRPr="00004F30">
        <w:rPr>
          <w:color w:val="333333"/>
        </w:rPr>
        <w:t>го и раннего пара.</w:t>
      </w:r>
    </w:p>
    <w:p w:rsidR="006F66A1" w:rsidRDefault="006F66A1" w:rsidP="006F66A1">
      <w:pPr>
        <w:ind w:firstLine="709"/>
        <w:jc w:val="both"/>
      </w:pPr>
      <w:r>
        <w:rPr>
          <w:color w:val="333333"/>
        </w:rPr>
        <w:t xml:space="preserve">4. </w:t>
      </w:r>
      <w:r w:rsidRPr="00004F30">
        <w:rPr>
          <w:color w:val="333333"/>
        </w:rPr>
        <w:t>Какова кратность проведения агротехнических уходов за лесными пол</w:t>
      </w:r>
      <w:r w:rsidRPr="00004F30">
        <w:rPr>
          <w:color w:val="333333"/>
        </w:rPr>
        <w:t>о</w:t>
      </w:r>
      <w:r w:rsidRPr="00004F30">
        <w:rPr>
          <w:color w:val="333333"/>
        </w:rPr>
        <w:t>сами с момента их посадки?</w:t>
      </w:r>
    </w:p>
    <w:sectPr w:rsidR="006F6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D63826"/>
    <w:multiLevelType w:val="singleLevel"/>
    <w:tmpl w:val="E620D90E"/>
    <w:lvl w:ilvl="0">
      <w:start w:val="1"/>
      <w:numFmt w:val="decimal"/>
      <w:lvlText w:val="%1."/>
      <w:legacy w:legacy="1" w:legacySpace="0" w:legacyIndent="28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6A1"/>
    <w:rsid w:val="006F66A1"/>
    <w:rsid w:val="00B278FD"/>
    <w:rsid w:val="00BC1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6A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66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6A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66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2021-01-19T17:20:00Z</dcterms:created>
  <dcterms:modified xsi:type="dcterms:W3CDTF">2021-01-19T17:27:00Z</dcterms:modified>
</cp:coreProperties>
</file>